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CF" w:rsidRPr="000821CF" w:rsidRDefault="000821CF" w:rsidP="000821CF">
      <w:pPr>
        <w:spacing w:after="0" w:line="240" w:lineRule="auto"/>
        <w:jc w:val="center"/>
        <w:rPr>
          <w:rFonts w:ascii="Times New Roman" w:eastAsia="Times New Roman" w:hAnsi="Times New Roman" w:cs="Times New Roman"/>
          <w:sz w:val="24"/>
          <w:szCs w:val="24"/>
          <w:lang w:eastAsia="fr-FR"/>
        </w:rPr>
      </w:pPr>
      <w:bookmarkStart w:id="0" w:name="_GoBack"/>
      <w:r w:rsidRPr="000821CF">
        <w:rPr>
          <w:rFonts w:ascii="Trebuchet MS" w:eastAsia="Times New Roman" w:hAnsi="Trebuchet MS" w:cs="Times New Roman"/>
          <w:b/>
          <w:bCs/>
          <w:color w:val="880000"/>
          <w:sz w:val="21"/>
          <w:szCs w:val="21"/>
          <w:shd w:val="clear" w:color="auto" w:fill="999999"/>
          <w:lang w:eastAsia="fr-FR"/>
        </w:rPr>
        <w:t xml:space="preserve">L'association dite " Confrérie de l'Escargot " créée avec la participation de  M. Henri </w:t>
      </w:r>
      <w:proofErr w:type="spellStart"/>
      <w:r w:rsidRPr="000821CF">
        <w:rPr>
          <w:rFonts w:ascii="Trebuchet MS" w:eastAsia="Times New Roman" w:hAnsi="Trebuchet MS" w:cs="Times New Roman"/>
          <w:b/>
          <w:bCs/>
          <w:color w:val="880000"/>
          <w:sz w:val="21"/>
          <w:szCs w:val="21"/>
          <w:shd w:val="clear" w:color="auto" w:fill="999999"/>
          <w:lang w:eastAsia="fr-FR"/>
        </w:rPr>
        <w:t>Vincenot</w:t>
      </w:r>
      <w:proofErr w:type="spellEnd"/>
      <w:r w:rsidRPr="000821CF">
        <w:rPr>
          <w:rFonts w:ascii="Trebuchet MS" w:eastAsia="Times New Roman" w:hAnsi="Trebuchet MS" w:cs="Times New Roman"/>
          <w:b/>
          <w:bCs/>
          <w:color w:val="880000"/>
          <w:sz w:val="21"/>
          <w:szCs w:val="21"/>
          <w:shd w:val="clear" w:color="auto" w:fill="999999"/>
          <w:lang w:eastAsia="fr-FR"/>
        </w:rPr>
        <w:t>, le 13 Avril 1975 à son siège à BLAISY-BAS (21540), elle a pour but de :</w:t>
      </w:r>
      <w:r w:rsidRPr="000821CF">
        <w:rPr>
          <w:rFonts w:ascii="Trebuchet MS" w:eastAsia="Times New Roman" w:hAnsi="Trebuchet MS" w:cs="Times New Roman"/>
          <w:color w:val="880000"/>
          <w:sz w:val="18"/>
          <w:szCs w:val="18"/>
          <w:lang w:eastAsia="fr-FR"/>
        </w:rPr>
        <w:br/>
      </w:r>
    </w:p>
    <w:bookmarkEnd w:id="0"/>
    <w:p w:rsidR="000821CF" w:rsidRPr="000821CF" w:rsidRDefault="000821CF" w:rsidP="000821CF">
      <w:pPr>
        <w:shd w:val="clear" w:color="auto" w:fill="999999"/>
        <w:spacing w:before="100" w:beforeAutospacing="1" w:after="100" w:afterAutospacing="1" w:line="240" w:lineRule="auto"/>
        <w:rPr>
          <w:rFonts w:ascii="Trebuchet MS" w:eastAsia="Times New Roman" w:hAnsi="Trebuchet MS" w:cs="Times New Roman"/>
          <w:color w:val="880000"/>
          <w:sz w:val="18"/>
          <w:szCs w:val="18"/>
          <w:lang w:eastAsia="fr-FR"/>
        </w:rPr>
      </w:pPr>
      <w:r w:rsidRPr="000821CF">
        <w:rPr>
          <w:rFonts w:ascii="Trebuchet MS" w:eastAsia="Times New Roman" w:hAnsi="Trebuchet MS" w:cs="Times New Roman"/>
          <w:color w:val="880000"/>
          <w:sz w:val="18"/>
          <w:szCs w:val="18"/>
          <w:lang w:eastAsia="fr-FR"/>
        </w:rPr>
        <w:br/>
        <w:t>- Réunir les amateurs d'escargots</w:t>
      </w:r>
      <w:r w:rsidRPr="000821CF">
        <w:rPr>
          <w:rFonts w:ascii="Trebuchet MS" w:eastAsia="Times New Roman" w:hAnsi="Trebuchet MS" w:cs="Times New Roman"/>
          <w:color w:val="880000"/>
          <w:sz w:val="18"/>
          <w:szCs w:val="18"/>
          <w:lang w:eastAsia="fr-FR"/>
        </w:rPr>
        <w:br/>
        <w:t xml:space="preserve">- Faire connaître, déguster et apprécier l'escargot de Bourgogne (Hélix </w:t>
      </w:r>
      <w:proofErr w:type="spellStart"/>
      <w:r w:rsidRPr="000821CF">
        <w:rPr>
          <w:rFonts w:ascii="Trebuchet MS" w:eastAsia="Times New Roman" w:hAnsi="Trebuchet MS" w:cs="Times New Roman"/>
          <w:color w:val="880000"/>
          <w:sz w:val="18"/>
          <w:szCs w:val="18"/>
          <w:lang w:eastAsia="fr-FR"/>
        </w:rPr>
        <w:t>Pomatia</w:t>
      </w:r>
      <w:proofErr w:type="spellEnd"/>
      <w:r w:rsidRPr="000821CF">
        <w:rPr>
          <w:rFonts w:ascii="Trebuchet MS" w:eastAsia="Times New Roman" w:hAnsi="Trebuchet MS" w:cs="Times New Roman"/>
          <w:color w:val="880000"/>
          <w:sz w:val="18"/>
          <w:szCs w:val="18"/>
          <w:lang w:eastAsia="fr-FR"/>
        </w:rPr>
        <w:t>)</w:t>
      </w:r>
      <w:r w:rsidRPr="000821CF">
        <w:rPr>
          <w:rFonts w:ascii="Trebuchet MS" w:eastAsia="Times New Roman" w:hAnsi="Trebuchet MS" w:cs="Times New Roman"/>
          <w:color w:val="880000"/>
          <w:sz w:val="18"/>
          <w:szCs w:val="18"/>
          <w:lang w:eastAsia="fr-FR"/>
        </w:rPr>
        <w:br/>
        <w:t>- Protéger le dit escargot de Bourgogne dans son milieu naturel afin d'en maintenir l'espèce</w:t>
      </w:r>
      <w:r w:rsidRPr="000821CF">
        <w:rPr>
          <w:rFonts w:ascii="Trebuchet MS" w:eastAsia="Times New Roman" w:hAnsi="Trebuchet MS" w:cs="Times New Roman"/>
          <w:color w:val="880000"/>
          <w:sz w:val="18"/>
          <w:szCs w:val="18"/>
          <w:lang w:eastAsia="fr-FR"/>
        </w:rPr>
        <w:br/>
        <w:t>- Maintenir et développer les traditions folkloriques.</w:t>
      </w:r>
    </w:p>
    <w:p w:rsidR="000821CF" w:rsidRPr="000821CF" w:rsidRDefault="000821CF" w:rsidP="000821CF">
      <w:pPr>
        <w:shd w:val="clear" w:color="auto" w:fill="999999"/>
        <w:spacing w:before="100" w:beforeAutospacing="1" w:after="100" w:afterAutospacing="1" w:line="240" w:lineRule="auto"/>
        <w:jc w:val="center"/>
        <w:rPr>
          <w:rFonts w:ascii="Trebuchet MS" w:eastAsia="Times New Roman" w:hAnsi="Trebuchet MS" w:cs="Times New Roman"/>
          <w:color w:val="880000"/>
          <w:sz w:val="18"/>
          <w:szCs w:val="18"/>
          <w:lang w:eastAsia="fr-FR"/>
        </w:rPr>
      </w:pPr>
      <w:r>
        <w:rPr>
          <w:rFonts w:ascii="Trebuchet MS" w:eastAsia="Times New Roman" w:hAnsi="Trebuchet MS" w:cs="Times New Roman"/>
          <w:b/>
          <w:bCs/>
          <w:noProof/>
          <w:color w:val="880000"/>
          <w:sz w:val="18"/>
          <w:szCs w:val="18"/>
          <w:lang w:eastAsia="fr-FR"/>
        </w:rPr>
        <w:drawing>
          <wp:inline distT="0" distB="0" distL="0" distR="0">
            <wp:extent cx="1552575" cy="1552575"/>
            <wp:effectExtent l="0" t="0" r="9525" b="9525"/>
            <wp:docPr id="2" name="Image 2" descr="http://www.confrerie-escargots.fr/resources/_wsb_163x163_YZ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frerie-escargots.fr/resources/_wsb_163x163_YZ1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0821CF" w:rsidRPr="000821CF" w:rsidRDefault="000821CF" w:rsidP="000821CF">
      <w:pPr>
        <w:shd w:val="clear" w:color="auto" w:fill="999999"/>
        <w:spacing w:before="100" w:beforeAutospacing="1" w:after="100" w:afterAutospacing="1" w:line="240" w:lineRule="auto"/>
        <w:rPr>
          <w:rFonts w:ascii="Trebuchet MS" w:eastAsia="Times New Roman" w:hAnsi="Trebuchet MS" w:cs="Times New Roman"/>
          <w:color w:val="880000"/>
          <w:sz w:val="18"/>
          <w:szCs w:val="18"/>
          <w:lang w:eastAsia="fr-FR"/>
        </w:rPr>
      </w:pP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b/>
          <w:bCs/>
          <w:color w:val="880000"/>
          <w:sz w:val="21"/>
          <w:szCs w:val="21"/>
          <w:lang w:eastAsia="fr-FR"/>
        </w:rPr>
        <w:t>La confrérie est composée :</w:t>
      </w:r>
      <w:r w:rsidRPr="000821CF">
        <w:rPr>
          <w:rFonts w:ascii="Trebuchet MS" w:eastAsia="Times New Roman" w:hAnsi="Trebuchet MS" w:cs="Times New Roman"/>
          <w:color w:val="880000"/>
          <w:sz w:val="18"/>
          <w:szCs w:val="18"/>
          <w:lang w:eastAsia="fr-FR"/>
        </w:rPr>
        <w:br/>
        <w:t xml:space="preserve">    - d'un grand Conseil (qui comprend un Pape des Escargots, un grand Maître, deux grands </w:t>
      </w:r>
      <w:proofErr w:type="spellStart"/>
      <w:r w:rsidRPr="000821CF">
        <w:rPr>
          <w:rFonts w:ascii="Trebuchet MS" w:eastAsia="Times New Roman" w:hAnsi="Trebuchet MS" w:cs="Times New Roman"/>
          <w:color w:val="880000"/>
          <w:sz w:val="18"/>
          <w:szCs w:val="18"/>
          <w:lang w:eastAsia="fr-FR"/>
        </w:rPr>
        <w:t>Chambellans,une</w:t>
      </w:r>
      <w:proofErr w:type="spellEnd"/>
      <w:r w:rsidRPr="000821CF">
        <w:rPr>
          <w:rFonts w:ascii="Trebuchet MS" w:eastAsia="Times New Roman" w:hAnsi="Trebuchet MS" w:cs="Times New Roman"/>
          <w:color w:val="880000"/>
          <w:sz w:val="18"/>
          <w:szCs w:val="18"/>
          <w:lang w:eastAsia="fr-FR"/>
        </w:rPr>
        <w:t xml:space="preserve"> douzaine de Chambellans)</w:t>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color w:val="880000"/>
          <w:sz w:val="18"/>
          <w:szCs w:val="18"/>
          <w:lang w:eastAsia="fr-FR"/>
        </w:rPr>
        <w:br/>
        <w:t>    - de Compagnons et Compagnes : intronisés lors des chapitres, ardents défenseurs de</w:t>
      </w:r>
      <w:r w:rsidRPr="000821CF">
        <w:rPr>
          <w:rFonts w:ascii="Trebuchet MS" w:eastAsia="Times New Roman" w:hAnsi="Trebuchet MS" w:cs="Times New Roman"/>
          <w:color w:val="880000"/>
          <w:sz w:val="18"/>
          <w:szCs w:val="18"/>
          <w:lang w:eastAsia="fr-FR"/>
        </w:rPr>
        <w:br/>
        <w:t xml:space="preserve">l'Escargot de Bourgogne Hélix </w:t>
      </w:r>
      <w:proofErr w:type="spellStart"/>
      <w:r w:rsidRPr="000821CF">
        <w:rPr>
          <w:rFonts w:ascii="Trebuchet MS" w:eastAsia="Times New Roman" w:hAnsi="Trebuchet MS" w:cs="Times New Roman"/>
          <w:color w:val="880000"/>
          <w:sz w:val="18"/>
          <w:szCs w:val="18"/>
          <w:lang w:eastAsia="fr-FR"/>
        </w:rPr>
        <w:t>pomatia</w:t>
      </w:r>
      <w:proofErr w:type="spellEnd"/>
      <w:r w:rsidRPr="000821CF">
        <w:rPr>
          <w:rFonts w:ascii="Trebuchet MS" w:eastAsia="Times New Roman" w:hAnsi="Trebuchet MS" w:cs="Times New Roman"/>
          <w:color w:val="880000"/>
          <w:sz w:val="18"/>
          <w:szCs w:val="18"/>
          <w:lang w:eastAsia="fr-FR"/>
        </w:rPr>
        <w:t xml:space="preserve"> et ambassadeurs de la Confrérie à travers le monde, en France, Allemagne, Belgique, Suisse, Italie, Roumanie, République Tchèque, Angleterre, Espagne, Portugal, Finlande, Israël, Afrique du Sud, Mexique, Brésil, Canada, Californie, Massachusetts, Pologne et Russie. (1 070 au 30 avril 2018).</w:t>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color w:val="880000"/>
          <w:sz w:val="18"/>
          <w:szCs w:val="18"/>
          <w:lang w:eastAsia="fr-FR"/>
        </w:rPr>
        <w:br/>
        <w:t>La confrérie est à la base de la loi sur la réglementation du ramassage des escargots</w:t>
      </w:r>
      <w:proofErr w:type="gramStart"/>
      <w:r w:rsidRPr="000821CF">
        <w:rPr>
          <w:rFonts w:ascii="Trebuchet MS" w:eastAsia="Times New Roman" w:hAnsi="Trebuchet MS" w:cs="Times New Roman"/>
          <w:color w:val="880000"/>
          <w:sz w:val="18"/>
          <w:szCs w:val="18"/>
          <w:lang w:eastAsia="fr-FR"/>
        </w:rPr>
        <w:t>.(</w:t>
      </w:r>
      <w:proofErr w:type="gramEnd"/>
      <w:r w:rsidRPr="000821CF">
        <w:rPr>
          <w:rFonts w:ascii="Trebuchet MS" w:eastAsia="Times New Roman" w:hAnsi="Trebuchet MS" w:cs="Times New Roman"/>
          <w:color w:val="880000"/>
          <w:sz w:val="18"/>
          <w:szCs w:val="18"/>
          <w:lang w:eastAsia="fr-FR"/>
        </w:rPr>
        <w:t>J.0 du 12/05/1979).</w:t>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b/>
          <w:bCs/>
          <w:color w:val="880000"/>
          <w:sz w:val="21"/>
          <w:szCs w:val="21"/>
          <w:lang w:eastAsia="fr-FR"/>
        </w:rPr>
        <w:t>A savoir :</w:t>
      </w:r>
      <w:r w:rsidRPr="000821CF">
        <w:rPr>
          <w:rFonts w:ascii="Trebuchet MS" w:eastAsia="Times New Roman" w:hAnsi="Trebuchet MS" w:cs="Times New Roman"/>
          <w:color w:val="880000"/>
          <w:sz w:val="18"/>
          <w:szCs w:val="18"/>
          <w:lang w:eastAsia="fr-FR"/>
        </w:rPr>
        <w:t> </w:t>
      </w:r>
      <w:r w:rsidRPr="000821CF">
        <w:rPr>
          <w:rFonts w:ascii="Trebuchet MS" w:eastAsia="Times New Roman" w:hAnsi="Trebuchet MS" w:cs="Times New Roman"/>
          <w:i/>
          <w:iCs/>
          <w:color w:val="880000"/>
          <w:sz w:val="18"/>
          <w:szCs w:val="18"/>
          <w:lang w:eastAsia="fr-FR"/>
        </w:rPr>
        <w:t>(extraits)           </w:t>
      </w:r>
      <w:r>
        <w:rPr>
          <w:rFonts w:ascii="Trebuchet MS" w:eastAsia="Times New Roman" w:hAnsi="Trebuchet MS" w:cs="Times New Roman"/>
          <w:noProof/>
          <w:color w:val="880000"/>
          <w:sz w:val="18"/>
          <w:szCs w:val="18"/>
          <w:lang w:eastAsia="fr-FR"/>
        </w:rPr>
        <w:drawing>
          <wp:inline distT="0" distB="0" distL="0" distR="0">
            <wp:extent cx="1504950" cy="1609725"/>
            <wp:effectExtent l="0" t="0" r="0" b="9525"/>
            <wp:docPr id="1" name="Image 1" descr="http://www.confrerie-escargots.fr/resources/_wsb_158x169_EC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frerie-escargots.fr/resources/_wsb_158x169_ECU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r w:rsidRPr="000821CF">
        <w:rPr>
          <w:rFonts w:ascii="Trebuchet MS" w:eastAsia="Times New Roman" w:hAnsi="Trebuchet MS" w:cs="Times New Roman"/>
          <w:color w:val="880000"/>
          <w:sz w:val="18"/>
          <w:szCs w:val="18"/>
          <w:lang w:eastAsia="fr-FR"/>
        </w:rPr>
        <w:br/>
        <w:t xml:space="preserve">- L'interdiction du ramassage des spécimens vivants d'Hélix </w:t>
      </w:r>
      <w:proofErr w:type="spellStart"/>
      <w:r w:rsidRPr="000821CF">
        <w:rPr>
          <w:rFonts w:ascii="Trebuchet MS" w:eastAsia="Times New Roman" w:hAnsi="Trebuchet MS" w:cs="Times New Roman"/>
          <w:color w:val="880000"/>
          <w:sz w:val="18"/>
          <w:szCs w:val="18"/>
          <w:lang w:eastAsia="fr-FR"/>
        </w:rPr>
        <w:t>Pomatia</w:t>
      </w:r>
      <w:proofErr w:type="spellEnd"/>
      <w:r w:rsidRPr="000821CF">
        <w:rPr>
          <w:rFonts w:ascii="Trebuchet MS" w:eastAsia="Times New Roman" w:hAnsi="Trebuchet MS" w:cs="Times New Roman"/>
          <w:color w:val="880000"/>
          <w:sz w:val="18"/>
          <w:szCs w:val="18"/>
          <w:lang w:eastAsia="fr-FR"/>
        </w:rPr>
        <w:t xml:space="preserve"> et de leur cession à titre gratuit ou onéreux</w:t>
      </w:r>
      <w:r w:rsidRPr="000821CF">
        <w:rPr>
          <w:rFonts w:ascii="Trebuchet MS" w:eastAsia="Times New Roman" w:hAnsi="Trebuchet MS" w:cs="Times New Roman"/>
          <w:color w:val="880000"/>
          <w:sz w:val="18"/>
          <w:szCs w:val="18"/>
          <w:lang w:eastAsia="fr-FR"/>
        </w:rPr>
        <w:br/>
        <w:t>- En tout temps, lorsque la coquille a un diamètre inférieur à 3 cm ; pendant la période du 1er Avril au 30 juin inclus lorsque la coquille a un diamètre égal ou supérieur à 3 cm.</w:t>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color w:val="880000"/>
          <w:sz w:val="18"/>
          <w:szCs w:val="18"/>
          <w:lang w:eastAsia="fr-FR"/>
        </w:rPr>
        <w:br/>
        <w:t>Elle participe à de nombreuses manifestations gastronomiques en France, en Europe, Allemagne, Belgique, Suisse et République Tchèque.</w:t>
      </w:r>
      <w:r w:rsidRPr="000821CF">
        <w:rPr>
          <w:rFonts w:ascii="Trebuchet MS" w:eastAsia="Times New Roman" w:hAnsi="Trebuchet MS" w:cs="Times New Roman"/>
          <w:color w:val="880000"/>
          <w:sz w:val="18"/>
          <w:szCs w:val="18"/>
          <w:lang w:eastAsia="fr-FR"/>
        </w:rPr>
        <w:br/>
      </w:r>
      <w:r w:rsidRPr="000821CF">
        <w:rPr>
          <w:rFonts w:ascii="Trebuchet MS" w:eastAsia="Times New Roman" w:hAnsi="Trebuchet MS" w:cs="Times New Roman"/>
          <w:color w:val="880000"/>
          <w:sz w:val="18"/>
          <w:szCs w:val="18"/>
          <w:lang w:eastAsia="fr-FR"/>
        </w:rPr>
        <w:br/>
        <w:t xml:space="preserve">Elle est membre de l'Ambassade des confréries de Bourgogne Franche Comté, du conseil Européen des confréries </w:t>
      </w:r>
      <w:proofErr w:type="spellStart"/>
      <w:r w:rsidRPr="000821CF">
        <w:rPr>
          <w:rFonts w:ascii="Trebuchet MS" w:eastAsia="Times New Roman" w:hAnsi="Trebuchet MS" w:cs="Times New Roman"/>
          <w:color w:val="880000"/>
          <w:sz w:val="18"/>
          <w:szCs w:val="18"/>
          <w:lang w:eastAsia="fr-FR"/>
        </w:rPr>
        <w:t>Oenogastronomiques</w:t>
      </w:r>
      <w:proofErr w:type="spellEnd"/>
      <w:r w:rsidRPr="000821CF">
        <w:rPr>
          <w:rFonts w:ascii="Trebuchet MS" w:eastAsia="Times New Roman" w:hAnsi="Trebuchet MS" w:cs="Times New Roman"/>
          <w:color w:val="880000"/>
          <w:sz w:val="18"/>
          <w:szCs w:val="18"/>
          <w:lang w:eastAsia="fr-FR"/>
        </w:rPr>
        <w:t>, et de bien d'autres confréries.</w:t>
      </w:r>
      <w:r w:rsidRPr="000821CF">
        <w:rPr>
          <w:rFonts w:ascii="Trebuchet MS" w:eastAsia="Times New Roman" w:hAnsi="Trebuchet MS" w:cs="Times New Roman"/>
          <w:color w:val="880000"/>
          <w:sz w:val="18"/>
          <w:szCs w:val="18"/>
          <w:lang w:eastAsia="fr-FR"/>
        </w:rPr>
        <w:br/>
        <w:t>Elle organise un chapitre annuel avec intronisation et repas, où toutes personnes peuvent être intronisées à sa demande écrite après admission par le grand conseil.</w:t>
      </w:r>
    </w:p>
    <w:p w:rsidR="002655A2" w:rsidRDefault="002655A2"/>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CF"/>
    <w:rsid w:val="000821CF"/>
    <w:rsid w:val="002655A2"/>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21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2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21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2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2019-04-02T14:44:00Z</dcterms:created>
  <dcterms:modified xsi:type="dcterms:W3CDTF">2019-04-02T14:45:00Z</dcterms:modified>
</cp:coreProperties>
</file>